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жилого дома с кадастровым номером 61:58:0003154:85 и земельного участка с кадастровым номером 61:58:0003154:99, расположенных по адресу: &lt;...&gt;; а также денежных средств в размере 3 048 рублей на лекарственные препараты ежемесячно. Определением Арбитражного суда Ростовской области от 29.08.2019, оставленным без изменения постановлениями Пятнадцатого арбитражного апелляционного суда от 21.10.2019 и Арбитражного суда Северо-Кавказского округа от 19.12.2019,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Исключая имущество должника из конкурсной массы,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446 Гражданского процессуального кодекса Российской Федерации, статьями 131, 213.25 Федерального закона от 26.10.2002 № 127-ФЗ «О несостоятельности (банкротстве), постановлением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массе в делах о банкротстве граждан», исходил из того, что данное имущество является единственным пригодным для постоянного проживания должника и его супруги, в отношении которой также введена процедура банкротства, обладает исполнительским иммунитетом, не является чрезмерным для разумного удовлетворения потребности в жилье и чей раздел с целью последующей продажи экономически необоснован, в связи с чем на него не может быть обращено взыскание по требованиям кредиторов.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ДОМ.РФ» в передаче поданной им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Акционерный Коммерческий Банк "Новикомбанк" (подробнее) АО "БАНК ДОМ.РФ" (подробнее) ПАО Банк ВТБ (подробнее) Иные лица: Главное управление министерства внутренних дел Российской Федерации по Ростовской области (подробнее) Евросибирская саморегулируемая организация арбитражных управляющих (подробнее) УФНС России по РО (подробнее) ф/у Чирков А.В.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