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22.05.2019, оставленным без изменения постановлением Первого арбитражного апелляционного суда от 19.08.2019, в удовлетворении заявления отказано. Постановлением Арбитражного суда Волго-Вятского округа от 11.12.2019 решение суда первой инстанции и постановление суда апелляционной инстанции отменены, заявленное требование удовлетворено. В кассационной жалобе, поданной в Верховный Суд Российской Федерации, ООО «Архитектурный дизайн», ссылаясь на существенное нарушение норм права, несоответствие выводов судов фактическим обстоятельствам дела,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обращений ООО «Сотис-НН» и ООО «Архитектурный дизайн» на действия общества, выразившиеся в ограничении беспрепятственного доступа собственникам и арендаторам к объектам недвижимого имущества, находящихся на смежных земельных участках, в изменении в одностороннем порядке схемы проезда по своей территории, управление пришло к выводу о наличии в действиях общества признаков нарушения пункта 8 части 1 статьи 10 Федерального закона от 26.07.2006 № 135-ФЗ «О защите конкуренции» (далее – Закон о защите конкуренции). Данные обстоятельства послужили основанием для выдачи предупреждения, которое оспорено обществом в арбитражный суд. Суды первой и апелляционной инстанций пришли к выводу об отсутствии совокупности условий для признания ненормативного акта антимонопольного органа недействительным. Суд кассационной инстанции счел выводы судов ошибочными. Удовлетворяя заявленное требование, суд округа, руководствуясь положениями части 3 статьи 274 Гражданского кодекса Российской Федерации, Закона о защите конкуренции, с учетом правовой позиции, изложенной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пришел к выводу о несоответствии ненормативного акта действующему законодательству. Суд округа исходил из недопустимости признания общества доминирующим субъектом на значимом товарном рынке, в связи с отсутствием юридических предпосылок. Кроме того, отметил, что управление вышло за пределы предоставленных ему полномочий и фактически разрешило гражданско-правовой спор хозяйствующих субъектов, не представило доказательств, подтверждающих наличие признаков нарушения антимонопольного законодательства, которые являются основанием для выдачи предупреждения в порядке, установленном статьей 39.1 Закона о защите конкуренции. Установлено, что беспрепятственный проезд и проход по земельному участку, принадлежащему обществу, установленный в распоряжении от 17.08.2007 № 1082, продолжает действовать, что не оспаривается сторонами. Несогласие ООО «Архитектурный дизайн» с выводами суда кассационной инстанции, иная оценка им фактических обстоятельств дела и иное толкование к ним положений закона, не означают допущенной при рассмотрении дела судебной ошибки, не свидетельствуют о существенных нарушениях судом норм права, повлиявших на исход дела, и не являются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«Архитектурный дизайн»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ТД "Меркурий" (подробнее) Ответчики: Нижегородское УФАС России (подробнее) Судьи дела: Антонова М.К. (судья) (подробнее) Судебная практика по: Сервитут Судебная практика по применению нормы ст. 274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