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02.03.2020 судьи Верховного Суда Российской Федерации Чучуновой Н.С. рассмотрение кассационной жалобы назначено на 02 апреля 2020 года на 12 часов 00 минут по адресу: Москва, Поварская улица, дом 15. В связи с принятием совместного постановления Президиума Верховного Суда Российской Федерации и Президиума Совета судей Российской Федерации от 18.03.2020, учитывая, что дело уже назначено к рассмотрению 2 в судебном заседании и оно не относится к числу споров безотлагательного характера, следует изменить время судебного разбирательства. На основании изложенного и руководствуясь статьей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время рассмотрения кассационной жалобы общества с ограниченной ответственностью «Сочинская строительная компания» на решение Арбитражного суда города Москвы от 31.01.2019, постановление Девятого арбитражного апелляционного суда от 22.05.2019 и постановление Арбитражного суда Московского округа от 28.10.2019 по делу № А40-155975/2018 в судебном заседании Судебной коллегии по экономическим спорам Верховного Суда Российской Федерации на 07 мая 2020 года на 12 часов 00 минут. Судебное заседание состоится в помещении суда по адресу: Москва, Поварская улица,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