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Акимова Э.Р. обратилась в суд с заявлением о признании недействительной сделкой отчуждение должником в пользу общества нежилого помещения с кадастровым номером 02:55:010209:0:7/3, общей площадью 280 кв.м, расположенного на 1 этаже по адресу: Республика Башкортостан, город Уфа, Ленинский район, улица Карла Маркса, дом 32, оформленную в виде договоров купли-продажи от 14.12.2016 и от 25.04.2017, о применении последствий недействительности сделки в виде обязания общества возвратить в конкурсную массу должника данную недвижимость. Определением Арбитражного суда Республики Башкортостан от 10.04.2019, оставленным без изменения постановлениями Восемнадцатого арбитражного апелляционного суда от 12.08.2019 и Арбитражного суда Уральского округа от 19.11.2019, требования удовлетворены.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суда Республики Башкортостан.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61.2 и 61.6 Федерального закона от 26.10.2002 № 127-ФЗ «О несостоятельности (банкротстве)», исходили из совершения сделки с противоправной целью в период подозрительности при наличии признаков несостоятельности должника в отсутствие надлежащих доказательств экономической целесообразности и наличия встречного исполнения, признав обоснованность требований, указав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«ИНТЭКХИМ»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