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предприятия «Ведомственная охрана железнодорожного транспорта Российской Федерации»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о взыскании с публичного акционерного общества «Акционерная нефтяная компания «Башнефть» 719 169 рублей 29 копеек задолженности за сверхнормативную охрану грузов и 60 421 рубля 27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«ИПП», открытое акционерное общество «Российские железные дороги», Управление Федеральной антимонопольной службы по городу Москве. Решением Арбитражного суда Республики Башкортостан от 21.06.2019 в удовлетворении иска отказано. Постановлением Восемнадцатого арбитражного апелляционного суда от 25.09.2019 решение суда первой инстанции оставлено без изменения. Арбитражный суд Уральского округа постановлением от 18.12.2019 указанные судебные акты оставил без изменения. Федеральное государственное предприятие «Ведомственная охрана железнодорожного транспорта Российской Федерации» (в лице филиала на Северо-Кавказской железной дороге)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310 , 779 , 781 Гражданского кодекса Российской Федерации, суды пришли к выводу, что истцом представлено надлежащих доказательств осуществления охраны в пути следования вагонов с грузом от станции отправления до станции назначения и в период простоя на промежуточной станции. Доводы жалобы о наличии оснований для взыскания платы за сверхнормативную охрану груза были рассмотрены судами и отклонены с учетом установленных фактических обстоятельств.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обжалуемых судебных актов, а также нарушений, которые могли привести или привели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предприятию «Ведомственная охрана железнодорожного транспорта Российской Федерации» (в лице филиала на Северо-Кавказской железной дороге)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Федеральное государственное предприятие "Ведомственная охрана железнодорожного транспорта Российской Федерации" (подробнее) Ответчики: ПАО "АКЦИОНЕРНАЯ НЕФТЯНАЯ КОМПАНИЯ "БАШНЕФТЬ"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