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сделки по перечислению должником в пользу общества с ограниченной ответственностью «Система плюс» (далее – общество, поставщик) денежных средств в размере 59 310 000 рублей по платёжному поручению 20.05.2014 № 29 в качестве оплаты по договору от 27.01.2014 № 270114/СТ-ТНГР. Определением Арбитражного суда города Москвы от 28.09.2017, оставленным без изменения постановлением Девятого арбитражного апелляционного суда от 22.12.2017, заявление удовлетворено. Постановлением Арбитражного суда Московского округа от 09.11.2018 вышеуказанные судебные акты отменены, обособленный спор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обособленному спору судебные акты, суд округа, руководствуясь статьями 313 , 328 , 403 , 510 , 513 , 1081 , 1082 Гражданского кодекса Российской Федерации, пунктом 1 статьи 61.1 Федерального закона от 26.10.2002 № 127-ФЗ «О несостоятельности (банкротстве)», позицией, изложенной в пунктах 1 и 22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указал на необходимость рассмотрения вопроса привлечения к участию в обособленном споре в качестве третьего лица общества с ограниченной ответственностью «НБА» (грузоотправителя по спорной сделке) во избежание риска возникновения для него неблагоприятных правовых последствий в виде взыскания убытков. Ввиду изложенного, необходимости оценки доводов сторон и обстоятельств, имеющих существенное значение для принятия законных и обоснованных судебных актов по делу, суд округа направил обособленный спор на новое рассмотрение.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его требований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«Технонефтегазресурс»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Mashprom Leasing Gmbh (подробнее) АО Международный банк Санкт-Петербурга (подробнее) В/У Никоноров В.А (подробнее) ГУ СУ УВД по ЮЗАО МВД России по г. Москве (подробнее) ЗАО "Восток-Сервис-Спецкомплект" (подробнее) ЗАО Юникредитбанк (подробнее) МИИФН №7 по Саратовской области (подробнее) НП СРО "СЕМТЭК" (подробнее) ОАО "Мой Банк. Ипотека" (подробнее) ООО "Аккорд" (подробнее) ООО к/у "Технонефтегазресурс" Нокиноров В. А. (подробнее) ООО Мировые продукты (подробнее) ООО "НБА" (подробнее) ООО "Паритетъ" (подробнее) ООО "Паритеъ" (подробнее) ООО "УНИЛЕКС" (подробнее) ООО "Центр правовой поддержки №1" (подробнее) Сбербанк России (подробнее) Фирма "Mashprom Leasing Gmbh" (подробнее) Ответчики: ООО В/У "Технонефтегазресурс" Никоноров В.А. (подробнее) ООО "Система плюс" (подробнее) ООО "Технонефтегазресурс" (подробнее) ООО "Технонефтегазресурс" Никоноров В. А., В/У (подробнее) фирма Гамбург, Германия (подробнее) Иные лица: АКБ СИА (подробнее) Гагаринский районный суд г.Москвы (подробнее) ГУ МВД России по г.москве (подробнее) ГУ Управление по вопросам миграции МВД России по Москве ЦАСР (подробнее) ИФНС №13 по г. Москве (подробнее) ИФНС №18 (подробнее) ИФНС №43 (подробнее) ИФНС №8 (подробнее) ИФНС России №25 по г. Санкт-Петербургу (подробнее) ИФНС России №7 по г.Москве (подробнее) МИФНС №25 по Санкт-Петербургу (подробнее) ОАО Акционерный коммерческий Банк "Газнефтьбанк" (подробнее) ООО в/у "Технонефтегазресурс" Никоноров В. А. (подробнее) ООО к/у "Главкомплектъ" (подробнее) ООО к/у "Технонефтегазресурс" Никоноров В. А. (подробнее) ООО Михалев С.А. Представитель "Центр правовой поддержки №1" (подробнее) ООО "Новавезер руссланд" (подробнее) ПОЧТА РОССИИ (подробнее) Росреестр (подробнее) Росстат (подробнее) СРО АУ "Семтэк" (подробнее) УВД ПО ЮАО ГУМВД РОССИИ ПО МОСКВЕ (подробнее) Управление Росреестра по Москве (подробнее) Управление Федеральной службы государственной регистрации, кадастра и картографии по Санкт-Петеребургу (Управление Росреестра по Санкт-Петербургу) (подробнее) Управление Федеральной службы государственной регистрации, кадастра и картографии(Росреестр) по г. Москве. (подробнее) ФГБУ "Федеральная кадастровая палата Росреестр по г. Москве" (подробнее) Федеральная служба государственной регистрации кадастра и картографии по Москве (подробнее) Судьи дела: Корнелюк Е.С. (судья) (подробнее) Последние документы по делу: Определение от 30 марта 2020 г. по делу № А40-240/2015 Определение от 16 января 2019 г. по делу № А40-240/2015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