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привлечении ФИО3 и ФИО1 к субсидиарной ответственности по обязательствам должника. Определением Арбитражного суда Пензенской области от 09.07.2019, оставленным без изменения постановлениями Одиннадцатого арбитражного апелляционного суда от 02.09.2019 и Арбитражного суда Поволжского округа от 02.12.2019, признано доказанным наличие оснований для привлечения ФИО3 и ФИО1 к субсидиарной ответственности в солидарном порядке по обязательствам должника, приостановлено рассмотрение заявления в части размера требования о привлечении к субсидиарной ответственности указанных лиц до окончания расчётов с кредиторами. В кассационной жалобе, поданной в Верховный Суд Российской Федерации, заявитель просит отменить указанные судебные акты в части признания доказанным наличия оснований для привлечения ФИО1 к субсидиарной ответственности, направить спор в указанной части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61.10-61.12 Федерального закона от 26.10.2002 № 127-ФЗ «О несостоятельности (банкротстве)», позицией, изложенной в пункте 17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установив наличие причинно-следственной связи между умышленными противоправными действиями ФИО1 и банкротством должника, пришли к выводу о доказанности совокупности условий, необходимых для привлечения ФИО1, являвшегося руководителем должника с 4 квартала 2014 года, к субсидиарной ответственности в солидарном порядке.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Общество с ограниченной ответственностью "Атлантис" (подробнее) ООО Юридическая фирма "ЛЕКС ЭЛЕМЕНТ" (подробнее) Ответчики: ООО К/у ТД "Гранд" Васильев С.В. (подробнее) ООО "ТД Гранд" (подробнее) ООО ТД "Гранд" (подробнее) УФНС России по Пензенской области (подробнее) Иные лица: Инспекция Федеральной налоговой службы по Октябрьскому району г.Пензы (подробнее) Управление Федеральной налоговой службы по Пензенской области (подробнее) УФНС по Самарской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