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суд считает его подлежащим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«Гриван СПб» удовлетворить. Срок подачи кассационной жалобы на решение Арбитражного суда города Санкт-Петербурга и Ленинградской области от 02.07.2019, постановление Тринадцатого арбитражного апелляционного суда от 16.09.2019 и постановление Арбитражного суда Северо-Западного округа от 23.01.2020 по делу № А56-166591/2018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