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19.07.2019, оставленным без изменения постановлением Девятого арбитражного апелляционного суда от 30.09.2019, иск удовлетворен. Арбитражный суд Московского округа постановлением от 13.12.2019 решение от 19.07.2019 и постановление Девятого арбитражного апелляционного суда от 30.09.2019 оставил без изменения. В кассационной жалобе организация просит об отмене судебных актов, ссылаясь на игнорирование прекращения договоров страхования в связи с отказом администрации от договоров долевого участия в строительстве.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Наступление страхового случая в рамках договоров от 04.12.2015 № ДС-14/25286/12-2015 и № ДС-14/25289/12-2015 установлено решением Арбитражного суда Республики Саха (Якутия) от 16.07.2018 по делу № А58-2539/2018. Указанное решение не подлежит ревизии в силу статьи 16 Арбитражного процессуального кодекса Российской Федерации. При наличии подлежащего обязательному исполнению судебного акта довод организации о действии договоров долевого участия в строительстве правомерно не принят судами в качестве влияющего на судьбу рассматриваемого иска.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некоммерческой корпоративной организации «Потребительское общество взаимного страхования гражданской ответственности застройщиков»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Администрация муниципального образования "Город Нерюнгри" (подробнее) Ответчики: НЕКОММЕРЧЕСКАЯ КОРПОРАТИВНАЯ ОРГАНИЗАЦИЯ "ПОТРЕБИТЕЛЬСКОЕ ГРАЖДАНСКОЙ ОТВЕТСТВЕННОСТИ ЗАСТРОЙЩИКОВ"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