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предприятие «Ведомственная охрана железнодорожного транспорта Российской Федерации»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о взыскании с публичного акционерного общества «Акционерная нефтяная компания «Башнефть» 550 989 рублей 50 копеек задолженности за сверхнормативную охрану грузов по договору от 01.10.2012 № 9/НОР4/89см/БНФ/У/82131/12/жд и 92 694 рублей 56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«ИПП», открытое акционерное общество «Российские железные дороги», Управление Федеральной антимонопольной службы по городу Москве. Решением Арбитражного суда Республики Башкортостан от 04.07.2019 в удовлетворении иска отказано. Постановлением Восемнадцатого арбитражного апелляционного суда от 26.09.2019 решение суда первой инстанции оставлено без изменения. Арбитражный суд Уральского округа постановлением от 20.12.2019 указанные судебные акты оставил без изменения. Федеральное государственное предприятие «Ведомственная охрана железнодорожного транспорта Российской Федерации» (в лице филиала на Северо-Кавказской железной дороге)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779 , 781 Гражданского кодекса Российской Федерации, суды пришли к выводу, что истцом не представлено надлежащих доказательств осуществления охраны в пути следования вагонов с грузом от станции отправления до станции назначения и в период простоя вагонов на промежуточной станции. Доводы жалобы о наличии оснований для взыскания платы за сверхнормативную охрану груза были рассмотрены судами и отклонены с учетом установленных фактических обстоятельств.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обжалуемых судебных актов, а также нарушений, которые могли привести или привели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предприятию «Ведомственная охрана железнодорожного транспорта Российской Федерации» (в лице филиала на Северо-Кавказской железной дороге)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Федеральное государственное предприятие "Ведомственная охрана железнодорожного транспорта Российской Федерации" (подробнее) Ответчики: ПАО "АКЦИОНЕРНАЯ НЕФТЯНАЯ КОМПАНИЯ "БАШНЕФТЬ"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