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должников финансовый управляющий Юртаев Дмитрий Михайлович обратился в суд с заявлением о разрешении разногласий относительно порядка и условий проведения торгов по реализации принадлежащего должникам имущества (квартиры), находящегося в залоге у акционерного общества «Российский сельскохозяйственный банк» (далее – банк, залоговый кредитор). Определением Арбитражного суда Тверской области от 01.08.2019, оставленным без изменения постановлениями Четырнадцатого арбитражного апелляционного суда от 02.10.2019 и Арбитражного суда Северо-Западного округа от 24.12.2019, разногласия разрешены; утверждено положение в предложенной банком редакции с установлением начальной продажной цены квартиры в размере 1 815 615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разногласия,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111, 138, 213.26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установил, что разработанный банком и представленный финансовому управляющему вариант порядка и условий проведения торгов предмета залога полностью соответствует требованиям законодательства о банкротстве, не нарушает прав самих должников и вовлеченных в процесс банкротства лиц.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Мамедову Элбаи Имамверди оглы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