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Свердловской области с иском к обществу с ограниченной ответственностью «Уралбизнесгаз» (далее – Общество) о взыскании 19 180 400 рублей действительной стоимости доли. Определением Арбитражного суда Свердловской области от 14.08.2019, оставленным без изменения постановлением Семнадцатого арбитражного апелляционного суда от 02.10.2019 и постановлением Арбитражного суда Уральского округа от 04.12.2019, производство по делу прекращено.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несогласие с выводом судов о тождественности предмета и оснований исков, заявленных в рамках настоящего спора и ранее рассмотренного дела № А60-58315/201; отказ от иска при рассмотрении первого дела был связан с отсутствием у Общества права на выплату действительной стоимости доли по причине возбуждения в отношении него дела о несостоятельности. До принятия Арбитражным судом Свердловской области решения по делу № А60-17012/2018 факт выхода Попова В.С. из Общества носил спорный характер, соответственно, с разрешением данного вопроса у истца появилось новое основание для обращения в арбитражный суд.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являлись ФИО1 и ФИО2, которым принадлежит по 50% долей уставного капитала юридического лица. ФИО1 обратился в Арбитражный суд Свердловской области с иском о взыскании 56 250 000 рублей действительной стоимости доли в уставном капитале Общества. Определением арбитражного суда от 16.01.2015 иск принят к производству суда в рамках дела № А60-58315/2014. Впоследствии истец заявил отказ от исковых требований, который определением арбитражного суда от 05.06.2015 принят судом, производство по делу прекращено. ФИО2 26.03.2018 обратился в Арбитражный суд Свердловской области с иском об обязании Общества представить в регистрирующий орган документы, необходимые для внесения в ЕГРЮЛ изменений, касающихся сведений о юридическом лице, связанных с выходом ФИО1 из состава участников юридического лица и переходом доли ФИО1 в размере 50% уставного капитала к самому Обществу. Вступившим в законную силу решением Арбитражного суда Свердловской области от 01.08.2018 по делу № А60-17012/2018 заявленные требования удовлетворены; 23.01.2019 в ЕГРЮЛ внесены соответствующие изменения по составу участников Общества, в связи с чем ФИО1 25.04.2019 вновь обратился в Арбитражный суд Свердловской области с иском о взыскании 19 180 400 рублей действительной стоимости доли. Исследовав и оценив по правилам статьи 71 АПК РФ представленные доказательства, руководствуясь статей 49, пунктом 2 части 1 статьи 150 названного Кодекса, суды прекратили производство по делу, установив, что данные требования являются тождественными, рассмотренным в деле № А60- 58315/2014. Суды обоснованно отклонили довод Попова В.С. о том, что возникли новые основания для подачи соответствующего иска, связанные с разрешением спора в рамках дела № А60-17012/2018 и внесением 23.01.2019 в ЕГРЮЛ записи о переходе доли вышедшего участника к Обществу, указав, что сам по себе факт выхода участника из общества спорным в отношениях сторон не являлся. В рамках дела № А60-58315/2014 Общество против того обстоятельства, что истец действительно подал заявление о выходе, не возражало, приводя лишь доводы в отношении даты уведомления об этом, исходя из того, что Поповым В.С. было направлено два письма о выходе (23.07.2014 и 10.09.2014), и размера подлежащей выплате действительной стоимости доли. Отклоняя довод заявителя кассационной жалобы о том, что его отказ от иска по делу № А60-58315/2014 был обусловлен нахождением Общества в процедуре банкротства, в связи с чем оно в силу абзаца четвертого пункта 8 статьи 23 Федерального закона от 08.02.1998 № 14-ФЗ «Об обществах с ограниченной ответственностью» было не вправе выплачивать действительную стоимость доли, суды отметили, что ни устно, ни письменно ФИО1 при отказе от иска об этом не заявлял, а при рассмотрении дела № А60-17012/2018 ссылался на то, что отказ от иска по делу № А60-58315/2014 был обусловлен непризнанием со стороны Общества факта выхода ФИО1 из юридического лица, что признано судом в рамках того дела не соответствующим действительности. Изменение размера чистых активов общества само по себе не препятствовало истцу реализовать свое право на взыскание действительной стоимости доли.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"УРАЛБИЗНЕСГАЗ"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