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ранее общество подало кассационную жалобу на судебные акты по делу № А71-19506/2018, о приостановлении исполнения решения по которому просит в связи с прибеганием взыскателя к принудительному исполнению решения. Учитывая отсутствие требуемых частью 3 статьи 291.6 Арбитражного процессуального кодекса Российской Федерации условий для приостановления исполнения судебного акта,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«Аграрник» в приостановлении исполнения решения Арбитражного суда Удмуртской Республики от 25.06.2019 по делу № А71-19506/2018. Судья Верховного Суда Российской Федерации Н.А. Ксенофонтова Суд: Верховный Суд РФ (подробнее) Истцы: АО "СТРАХОВОЕ ОБЩЕСТВО ГАЗОВОЙ ПРОМЫШЛЕННОСТИ" (подробнее) Ответчики: ООО "Аграрник"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