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«Капитал» (далее – Общество) обратилось в Арбитражный суд Томской области с иском к обществу с ограниченной ответственностью «Колпашевский Заготпром» (далее – Компания) о взыскании 93 449 рублей 83 копеек задолженности за период с 01.06.2016 по 31.12.2018 и 25 333 рублей 20 копеек пени за период с 11.07.2016 по 08.02.2019, с дальнейшим начислением по день фактической уплаты задолженности. К участию в деле в качестве третьего лица, не заявляющего самостоятельные требования относительно предмета спора, привлечено областное государственное бюджетное специализированное учреждение «Областное имущественное казначейство» (далее – Учреждение). Решением Арбитражного суда Томской области от 29.05.2019, оставленным без изменения постановлением Седьмого арбитражного апелляционного суда от 02.08.2019 и постановлением Арбитражного суда Западно-Сибирского округа от 24.12.2019, заявленные требования удовлетворены в полном объеме. 2 В кассационной жалобе, поданной в Верховный Суд Российской Федерации, заявитель просит отменить состоявшиеся судебные акты, приняв новое решение, ссылаясь на несоответствие выводов судов фактическим обстоятельствам спора. В обоснование доводов жалобы заявитель указывает, что истцом неправомерно предъявлены к взысканию услуги по содержанию и ремонту имущества, находящегося в собственности третьего лица.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Компании на праве собственности принадлежит нежилое помещение с кадастровым номером 70:19:0000001:1773, общей площадью 154,7 кв. м, расположенное по адресу: Томская обл., г. Колпашево, мкр. Геолог, д. 21, пом. 1, что подтверждается свидетельством о государственной регистрации права 70-АВ 493043 от 25.12.2013. Общество является управляющей организацией многоквартирного жилого дома, расположенного по названному адресу. Согласно пункту 4.1 договора управления плата собственника, пользователя помещения включает в себя плату за содержание и ремонт жилого помещения, в том числе плату за услуги и работы по управлению многоквартирным домом, содержанию, текущему ремонту общего имущества в многоквартирном доме, а также плату за коммунальные услуги (плату за иные услуги при их оказании в соответствии с договором). Ответчику, как собственнику нежилого помещения истцом произведены начисления платы за содержание и текущий ремонт общего имущества за период с 01.06.2016 по 31.12.2018 в размере 93 449 рублей 83 копейки. Претензией от 14.06.2018 № 234 Общество потребовало от Компании оплатить задолженность. Оставление претензии без удовлетворения послужило основанием для обращения Общества в арбитражный суд с соответствующими требованиями. Исследовав, оценив по правилам статьи 71 АПК РФ представленные доказательства, руководствуясь статьями 210, 249, 289, 290 Гражданского кодекса Российской Федерации, а также статьями 36, 39, 44, 153-158, 161, 169 Жилищного кодекса Российской Федерации, суды удовлетворили заявленные 3 требования, правомерно исходя из того, что ответчик, как собственник помещения , обязан нести расходы по содержанию общего имущества.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«Колпашевский Заготпром»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