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 с заявлением о признании должника несостоятельным (банкротом) по упрощенной процедуре отсутствующего должника. Решением Арбитражного суда города Москвы от 31.05.2019, оставленным без изменения постановлениями Девятого арбитражного апелляционного суда от 28.08.2019 и Арбитражного суда Московского округа от 04.12.2019,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227, 230 Федерального закона от 26.10.2002 № 127-ФЗ «О несостоятельности (банкротстве)», исходили из недоказанности наличия признаков, необходимых для признания должника отсутствующим и банкротом по упрощённой процедуре.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«ТапТакси»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