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 через электронный сервис «Мой Арбитр» Карасев Р.В. обратился в Верховный Суд Российской Федерации с кассационной жалобой на определение Арбитражного суда Калининградской области от 06.05.2019, постановление Тринадцатого арбитражного апелляционного суда от 28.08.2019 и постановление Арбитражного суда Северо-Западного округа от 23.12.2019 по делу № А21-4768/2016.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Северо-Западного округа от 23.12.2019, 2 на момент обращения заявителя срок, установленный статьёй 291.2 Арбитражного процессуального кодекса Российской Федерации, истёк. Карасевым Р.В. заявлено ходатайство о восстановлении пропущенного процессуального срока. В качестве причины пропуска срока заявитель ссылается на отсутствие сведений об обжалуемом судебном акте суда округа до 30.01.2020, отсутствие юридического образования. Вместе с тем, применительно к пункту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 отсутствие юридического образования у заявителя и отсутствие в штате юриста, а также иные организационные вопросы не могут рассматриваться в качестве уважительных причин пропуска срока. Кроме того,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Северо-Западного округа от 23.12.2019 было опубликовано в общедоступной базе судебных актов 24.12.2019,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в суде округа являлся сам Карасев Р.В. Таким образом, учитывая, что каких-либо доказательств обратного заявителем не предоставлено, Карасев Р.В.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Карасев Р.В.,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3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Карасева Романа Васильевича о восстановлении пропущенного процессуального срока отказать. Кассационную жалобу Карасева Романа Васильевича на определение Арбитражного суда Калининградской области от 06.05.2019, постановление Тринадцатого арбитражного апелляционного суда от 28.08.2019 и постановление Арбитражного суда Северо-Западного округа от 23.12.2019 по делу № А21-4768/2016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