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12 пункта 1 статьи 333.21 Налогового кодекса Российской Федерации при подаче кассационной жалобы государственная пошлина подлежит уплате в размере 50 процентов размера государственной пошлины, подлежащей уплате при подаче искового заявления неимущественного характера, т.е. в размере 3 000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освободить его от уплаты государственной пошлины, либо уменьшить ее размер, а также отсрочить (рассрочить) ее уплату в порядке, предусмотренном статьей 333.41 настоящего Кодекса.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Кодекса. Учитывая представление доказательств, свидетельствующих о том, что имущественное положение заявителя не позволяет ему уплатить при обращении с кассационной жалобой государственную пошлину в установленном размере (3000 рублей), ходатайство о предоставлении отсрочки уплаты государственной пошлины подлежит удовлетворению. Учитывая изложенное и руководствуясь статьями 102 , 184 , 291.3 Арбитражного процессуального кодекса Российской Федерации, статьями 333.21 , 333.22 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«Назар» удовлетворить. Предоставить обществу с ограниченной ответственностью «Назар» отсрочку по уплате государственной пошлины в сумме 3 000 рублей до окончания производства по рассмотрению кассационной жалобы на решение Арбитражного суда Республики Дагестан от 06.05.2019 по делу № А15-258/2019, постановление Шестнадцатого арбитражного апелляционного суда от 28.08.2019 и постановление Арбитражного суда Северо-Кавказского округа от 18.12.2019 по тому же делу. Судья Верховного Суда Российской Федерации Е.Н. Зарубина Суд: Верховный Суд РФ (подробнее) Истцы: ООО "Назар" (подробнее) Судьи дела: Зарубина Е.Н. (судья) (подробнее) Последние документы по делу: Определение от 26 марта 2020 г. по делу № А15-258/2019 Определение от 7 февраля 2020 г. по делу № А15-258/2019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