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нотариус города Бузулука и Бузулукского района Оренбургской области Сойнова Людмила Александровна (далее – нотариус) обратилась в суд с заявлением об исключении из конкурсной массы должника денежных средств в размере 650 821 243 рублей 10 копеек, находящихся на депозитном счёте, открытом в банке. Определением Арбитражного суда города Москвы от 21.06.2017, оставленным без изменения постановлениями Девятого арбитражного апелляционного суда от 25.12.2017 и Арбитражного суда Московского округа от 12.03.2018, в удовлетворении требований нотариуса отказано. Определением Верховного Суда Российской Федерации от 11.10.2018 отменены определение суда первой инстанции от 21.06.2017, постановление апелляционного суда от 25.12.2017 и постановление суда округа от 12.03.2018, обособленный спор направлен на новое рассмотрение в Арбитражный суд города Москвы. При новом рассмотрении спора определением Арбитражного суда города Москвы от 29.08.2019, оставленным без изменения постановлениями Девятого 2 арбитражного апелляционного суда от 15.11.2019 и Арбитражного суда Московского округа от 20.02.2020, заявление нотариуса удовлетворено. Не согласившись с вышеуказанными судебными актами, конкурсный управляющий должником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обжалуемого судебного акта и затруднительность самого исполнения указанного судебного акта,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конкурсного управляющего акционерным обществом «Акционерный коммерческий банк «Русский Трастовый Банк» в лице государственной корпорации «Агентство по страхованию вкладов» о приостановлении исполнения определения Арбитражного суда города Москвы от 29.08.2019 по делу № А40-175205/2016, оставленного без изменения постановлением Девятого арбитражного апелляционного суда от 15.11.2019 и постановлением Арбитражного суда Московского округа от 20.02.2020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