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«НПК «Специальная Металлургия СПб» обратилось в Арбитражный суд Архангельской области с иском, уточненным в порядке статьи 49 Арбитражного процессуального кодекса Российской Федерации, о взыскании с индивидуального предпринимателя ФИО1 1 161 656 рублей 20 копеек ущерба в связи с утратой груза.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«А.ГРУПП» и гражданин ФИО2. Решением Арбитражного суда Архангельской области от 27.06.2019 в удовлетворении иска отказано. Постановлением Четырнадцатого арбитражного апелляционного суда от 03.09.2019 решение суда первой инстанции оставлено без изменения. Арбитражный суд Северо-Западного округа постановлением от 20.12.2019 указанные судебные акты оставил без изменения. Общество с ограниченной ответственностью «НПК «Специальная Металлургия СПб» обратилось в Судебную коллегию Верховного Суда Российской Федерации с кассационной жалобой на принятые по делу судебные акты,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15 , 393 , 785 , 796 Гражданского кодекса Российской Федерации, суды пришли к выводам о недоказанности наличия между сторонами договорных отношений по перевозке спорного груза и отсутствии доказательств принятия ответчиком спорного груза для перевозки. Доводы жалобы, с учетом установленных судами фактических обстоятельств,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 319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«НПК «Специальная Металлургия СПб»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"НПК "Специальная Металлургия Спб" (подробнее) Ответчики: ИП Евсютина вера Алексеевна (подробнее) Иные лица: Следственное управление МУ МВД России "Мытищинское" (подробнее) Управление Государственной инспекции безопасности дорожного движения УМВД России по Архангельской области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