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30.04.2019 в удовлетворении требования отказано. Постановлением Двенадцатого арбитражного апелляционного суда от 05.08.2019, с учетом определения суда от 04.09.2019, решение суда отменено в части отказа в удовлетворении требования о признании недействительным решения инспекции по эпизоду, связанному с доначислением налога на добавленную стоимость (далее - НДС), налога на прибыль в общей сумме 10 539 897 рублей, пени в сумме 1 400 953 рублей, штрафа в сумме 4 961 565 рублей. В указанной части решение инспекции признано недействительным. В остальной части решение суда первой инстанции оставлено без изменения. Постановлением Арбитражного суда Поволжского округа от 06.12.2019 постановление суда апелляционной инстанции оставлено без изменения.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в части отказа в удовлетворении требования и в указанной части направить дело на новое рассмотрение.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выездной налоговой проверки инспекцией вынесено решение, которым обществу доначислены налог на прибыль, НДС, соответствующие суммы пени и штрафа. Основанием для доначислений налогов послужил вывод налогового органа о согласованности действий заявителя и взаимозависимого лица (предприниматель), направленных на получение необоснованной налоговой выгоды путем формального разделения «дробления бизнеса» и искусственного распределения выручки от осуществляемой деятельности на взаимозависимое лицо, применяющее специальные режимы налогообложения в виде упрощенной системы налогообложения и единого налога на вмененный доход. Не согласившись с решением инспекции, общество обратилось в арбитражный суд. Исследовав и оценив представленные в материалы дела доказательства, суд первой инстанции, руководствуясь статьями 20 , 346.11 , 346.13 Налогового кодекса Российской Федерации, учитывая разъяснения, изложенные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пришел к выводу о наличии у инспекции правовых оснований для принятия решения. Отменяя частично решение суда, суд апелляционной инстанции согласился с выводами налогового органа о формальном разделении бизнеса между налогоплательщиком и взаимозависимым лицом, при этом отметив, что при расчете налогов инспекцией необоснованно исчислен НДС по ставке 18 процентов вместо выделения налога из доходов с применением ставки 18/118. В указанной части решение инспекции признано недействительным. Суды установили, что общество и предприниматель осуществляли один и тот же вид деятельности - оптовую и розничную торговлю идентичного товара с аналогичными ценами и поставщиками. Кроме того, располагаются по одному адресу, используют одни и те же помещения, денежные счета открыты в одном банке, доступ к которым использовался с одинаковых IP-адресов, представление отчетности осуществлялось одним оператором. Суд округа согласился с выводами судов первой и апелляционной инстанций. Доводы общества, изложенные в кассационной жалобе, в том числе о расчете доначисленных сумм налогов, невключении в состав расходов общества затрат предпринимателя по сделкам с индивидуальным предпринимателем ФИО2, обществами «Агромастер Трейд», «СЛ», «Поиск-Сити», «Рекомакс АгроСистема» и «Агро-Юг», являлись предметом рассмотрения судов и получили надлежащую правовую оценку. По существу доводы жалобы направлены на переоценку доказательств и установление по делу иных фактических обстоятельств, не свидетельствуют о существенном нарушении норм материального и процессуального права, повлиявших на исход дела, и не могут служить основанием для передачи жалобы на рассмотрение в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«Агромарка»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"АГРОМАРКА" (подробнее) Ответчики: Инспекция Федеральной налоговой службы по г. Волжскому Волгоградской области (подробнее) Иные лица: МИФНС №4 по Волгоградской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