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Белякова – Губа О.Н. обратилась в суд с заявлением о включении в реестр требований кредиторов должника задолженности в размере 224 700 127 рублей 14 копеек. Определением Арбитражного суда города Москвы от 23.07.2019, оставленным без изменения постановлениями Девятого арбитражного апелляционного суда от 01.10.2019 и Арбитражного суда Московского округа от 04.12.2019,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2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об отсутствии оснований для включения требования заявителя в реестр ввиду недоказанности существования каких-либо денежных обязательств перед ней у должника как лица, не являющегося стороной соответствующих договоров соинвестирования.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Беляковой – Губе Оксане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