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06.06.2019, оставленным без изменения постановлением Девятого арбитражного апелляционного суда от 03.09.2019 и постановлением Арбитражного суда Московского округа от 11.12.2019,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проведении выездной налоговой проверки деятельности ООО «Профэшнл Рашэн Компани» инспекцией установлено, что регистрационные действия от имени проверяемого налогоплательщика и его контрагентов осуществляли сотрудники общества. Инспекцией 21.06.2019 произведен осмотр помещения по адресу нахождения общества, по результатам составлен протокол № 14/ПРК. Осмотр проведен в присутствии понятых и представителей общества и адвоката проверяемого налогоплательщика ФИО1 В ходе осмотра велась видеозапись, о чем указано в протоколе. Также сотрудниками инспекции на основании постановления от 21.06.2018 № 14 проведена выемка документов и предметов, о чем составлен протокол от 21.06.2018 № 14/ПРК/1 с приложением описи изъятых документов и предметов. Не согласившись с указанными действиями и протоколом выемки, общество обратилось в арбитражный суд. При рассмотрении дела судами установлено, что инспекцией при проведении мероприятий налогового контроля выявлены источники получения документов и предметов, содержащих информацию, относящуюся к предмету выездной налоговой проверки и имеющих отношение к финансово- хозяйственной деятельности проверяемого налогоплательщика в проверяемом периоде. Исследовав и оценив представленные в материалы дела доказательства, суды первой и апелляционной инстанций, руководствуясь статьями 31 , 89 , 92 , 93 , 94 Налогового кодекса Российской Федерации, пришли к выводу, что оспариваемые действия и протокол налогового органа соответствуют положениям законодательства и не нарушают прав и законных интересов заявителя, с чем согласился суд округа. Вопреки доводам общества судами не установлено нарушений процедуры проведения осмотра помещений общества и производства выемки документов.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"БИК" (подробнее) Ответчики: ФНС России Инспекция №13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