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обратился в Арбитражный суд Белгородской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главы крестьянского фермерского хозяйства ФИО1 55 593 рублей 08 копеек долга по договору об оказании юридических услуг № 13/11-С/2 от 13.11.2017 и 4 266 рублей 48 копеек процентов за пользование чужими денежными средствами. Решением Арбитражного суда Белгородской области от 17.04.2019 в удовлетворении иска отказано. Постановлением Девятнадцатого арбитражного апелляционного суда от 30.08.2019 решение суда первой инстанции отменено и иск удовлетворен в части взыскания 30 967 рублей 92 копеек долга и 2 796 рублей 62 копеек процентов за пользование чужими денежными средствами за период с 20.06.2018 по 02.04.2019, в удовлетворении иска в остальной части отказано. Арбитражный суд Центрального округа постановлением от 13.12.2019 постановление суда апелляционной инстанции оставил без изменения. Индивидуальный предприниматель глава крестьянского фермерского хозяйства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договора, установив факт оказания услуг исполнителем (истцом) заказчику (ответчику) и неисполнение последним обязанности по их оплате в полном объеме, руководствуясь положениями статей 309 , 310 , 395 , 421 , 431 , 779 , 781 Гражданского кодекса Российской Федерации, суд апелляционной инстанции сделал вывод о наличии оснований для удовлетворения иска в части.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КРЕСТЬЯНСКОЕ (ФЕРМЕРСКОЕ) ХОЗЯЙСТВО "ШАНС"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