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в электронном виде подает в Верховный Суд Российской Федерации кассационную жалобу на судебные акты по делу № А73-13883/2019 и одновременно просит о приостановлении исполнения обжалуемого решения. В соответствии с абзацем 2 части 3 статьи 291.6 Арбитражного процессуального кодекса Российской Федерации ходатайство о приостановлении исполнения судебных актов может быть подано в арбитражный суд посредством заполнения формы, размещенной на официальном сайте арбитражного суда в информационно- телекоммуникационной сети «Интернет», при условии, что оно подписано усиленной квалифицированной электронной подписью в порядке, установленном законодательством Российской Федерации. Электронное ходатайство о приостановлении обжалуемого судебного акта не отвечает предъявляемому к его оформлению требованию, поэтому подлежит отклонению без обсуждения его обоснованности. Руководствуясь статьями 184, 291.6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«Амурлифт-Дземги» о приостановлении исполнения решения Арбитражного суда Хабаровского края 06.09.2019 по делу № А73-13883/2019 отказать.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