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«Юнитекс» (далее – Общество) обратилось в Арбитражный суд города Москвы с иском к Федеральному агентству по управлению государственным имуществом (далее – Росимущество) о взыскании 2 030 000 000 рублей неосновательного обогащения и 18 019 726 рублей 03 копеек процентов за пользование чужими денежными средствами за период с 05.07.2017 по 09.08.2017. К участию в деле в качестве третьих лиц, не заявляющих самостоятельных требований относительно предмета спора, привлечены акционерное общество «Российский аукционный дом» (далее – Компания), Министерство финансов Российской Федерации и акционерное общество «Первая образцовая типография» (далее – Предприятие). Решением Арбитражного суда города Москвы от 26.02.2018, оставленным без изменения постановлением Девятого арбитражного апелляционного суда от 14.06.2018, в удовлетворении иска отказано. Постановлением Арбитражного суда Московского округа от 12.09.2018 решение суда первой инстанции от 26.02.2018 и постановление суда апелляционной инстанции от 14.06.2018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 и оставить в силе решение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указывает, что не является приобретателем спорных денежных средств, в связи с чем не подлежит применению статья 1102 Гражданского кодекса Российской Федерации (далее – Гражданский кодекс).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Российской Федерацией в лице Росимущества (принципал) и Компанией (агент) заключен агентский договор № 01-04/536, в соответствии с условиями которого агент обязался совершать по поручению и от имени Российской Федерацией юридические и иные действия, связанные с отчуждением из федеральной собственности акций Предприятия (эмитент) согласно перечню, приведенному в приложении № 1, а принципал обязуется выплатить агенту вознаграждение в соответствии с разделом 3 настоящего договора и совершать иные действия, предусмотренные настоящим договором (пункт 1.1). По результатам проведения аукциона на заключение договора купли- продажи акций эмитента между Компанией и Обществом заключен соответствующий договор купли-продажи акций Предприятия в количестве 15 657 756 штук номинальной стоимостью 1 акции в размере 100 рублей, общей номинальной стоимостью 1 565 775 600 рублей. В соответствии с условиями договора установленная по итогам аукциона цена продажи акций составила 2 030 000 000 рублей, из которых задаток в сумме 402 000 000 рублей вносится истцом на счет, указанный в пункте 2.1 информационного сообщения, засчитывается в счет оплаты акций (пункт 3.1 договора). С учетом пункта 3.2 настоящего договора произведена оплата в размере 1 628 000 000 рублей (пункту 3.3). Указанная денежная сумма по договору внесена истцом на счет, указанный в информационном письме, что подтверждается платежными поручениями от 05.05.2016 № 2 на сумму 402 000 000 рублей и от 18.05.2016 № 7 на сумму 1 628 000 000 рублей. Апелляционным определением Московского областного суда от 24.10.2016 по делу № 2-4601/16 удовлетворены исковые требования ФИО1 к Компании, Обществу и Росимуществу: признан недействительным аукциона от 18.05.2016 по продаже спорных акций, признан недействительным договор купли-продажи акций и применены последствия недействительности сделки путем возврата всего полученного каждой из сторон договора купли-продажи. Во исполнение указанного судебного акта Общество вернуло акции эмитента, что подтверждается представленным в материалы дела уведомлением о выполнении операции от 05.07.2017 и справкой о движении ценных бумаг по лицевому счету истца от 19.07.2017. Обращаясь в арбитражный суд с настоящим иском, Общество ссылалось на то, что в результате возврата акций на стороне Росимущества возникло неосновательное обогащение. При этом истец сослался на определение Химкинского городского суда Московской области от 23.01.2018 по делу № 2-4601/16 об отказе в выдаче исполнительного листа на взыскание с Росимущества денежной суммы, оставленное без изменения апелляционным определением Московского областного суда от 09.04.2018. Отказ в выдаче исполнительного листа суд мотивировал тем, что резолютивная часть апелляционного определения Московского областного суда от 24.10.2016 не содержит обязанности Росимущества по возврату истцу денежных средств, направленных на оплату акций, а также разъяснил, что Общество имеет возможность обратиться в суд с самостоятельными требованиями. Отказывая в удовлетворении иска, суды первой и апелляционной инстанций исходили из того, что истцом избран неверный способ защиты нарушенного права в виде требования о неосновательном обогащении; испрашиваемый возврат перечисленных истцом денежных средств может быть рассмотрен судом общей юрисдикции в рамках гражданского дела № 2-4601/2016 при рассмотрении вопроса о недействительности сделки и применении последствий ее недействительности; вопрос о «взаимности предоставленного» должен был разрешаться в гражданском деле в суде общей юрисдикции ( № 2-4601/2016). Как указали суды, при рассмотрении данного вопроса, с учетом фактических обстоятельств дела, правовые последствия не были применены, в связи с чем недопустимо, по сути, повторное рассмотрение данного вопроса (реституции) посредством подачи иска о взыскании неосновательного обогащения (статья 10 Гражданского кодекса).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направив дело на новое рассмотрение, констатировав, что содержащиеся в обжалуемых актах выводы, сделаны при неправильном применении норм материального права. Кассационная инстанция , ссылаясь на пункт 1 статьи 1103 Гражданского кодекса, указала, что поскольку договор купли-продажи был заключен агентом, действовавшим от имени и за счет Российской Федерации (раздел 1 агентского договора от 28.12.2015 № 01-04/536), то права и обязанности продавца по сделке должны были возникнуть у Российской Федерации в лице Росимущества, которое является лицом, обязанным к возврату денежных средств покупателю. Общество, обращаясь в суд с требованиями о возврате исполненного по недействительной сделке на основании статей 1102 , 1103 Гражданского кодекса указало на свое право (законный интерес), защита которого будет обеспечена в результате возврата каждой из сторон всего полученного по сделке.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агентства по управлению государственным имуществом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"Горгеострой" (подробнее) ООО ЮНИТЕКС (подробнее) Ответчики: Росимущество (подробнее) Судьи дела: Чучунова Н.С. (судья) (подробнее) Последние документы по делу: Определение от 26 декабря 2024 г. по делу № А40-150006/2017 Определение от 3 сентября 2019 г. по делу № А40-150006/2017 Определение от 10 декабря 2018 г. по делу № А40-150006/2017 Показать все документы по этому делу Судебная практика по: Злоупотребление правом Судебная практика по применению нормы ст. 10 ГК РФ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