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14.04.2019, оставленным без изменения постановлением Девятого арбитражного апелляционного суда от 22.07.2019 и постановлением Арбитражного суда Московского округа от 12.12.2019,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вступившим в законную силу постановлением мирового судьи судебного участка № 49 района Черемушки города Москвы от 02.02.2017 по делу № 5-13/2017 общество признано виновным в совершении административного правонарушения, предусмотренного частью 12 статьи 19.5 Кодекса Российской Федерации об административных правонарушениях (далее - КоАП РФ) и назначено наказание в виде штрафа в размере 70 000 рублей. Общество платежным поручением от 20.11.2017 № 536 оплатило административный штраф в указанном размере. Судебным приставом-исполнителем Черемушкинского отдела судебных приставов УФССП по городу Москве (далее – судебный пристав) 15.11.2017 возбуждено исполнительное производство № 77033/17/1825507, при этом в постановлении ошибочно указано на возбуждение данного производства в отношении ОАО «Внешнеэкономическое объединение «Станкоимпорт». Постановлением судебного пристава от 16.11.2017 обращено взыскание на денежные средства должника, находящиеся в банке или иной кредитной организации; в качестве должника указано ОАО «Внешнеэкономическое объединение «Станкоимпорт». Инкассовым поручением от 20.11.2017 № 251653 с расчетного счета общества УФК по городу Москве (Черемушкинский отдел судебных приставов УФССП по городу Москве) списаны 70 000 рублей в счет уплаты административного штрафа. В информационном письме от 24.01.2019 отдел судебных приставов разъяснил о том, что при регистрации исполнительного документа в рамках исполнительного производства № 51185/17/77033-ИП была допущена ошибка в наименовании должника, и верным следует читать АО «Медэкспорт», которое в ходе исполнительного производства оплатило задолженность платежным поручением от 20.11.2017 № 251653 и далее денежные средства были перечислены взыскателю платежным поручением от 09.02.2018 № 695320. Получив указанную информацию, управление приняло решение от 11.03.2019 № 7 о возврате обществу 70 000 рублей штрафа, излишне уплаченного по платежному поручению от 09.02.2018 № 695320. Платежным поручением от 18.03.2019 № 827375 денежные средства в размере 70 000 рублей перечислены обществу. Полагая, что управление незаконно пользовалось денежными средствами в период с 23.03.2018 по 18.03.2019, общество обратилось в суд с заявлением о взыскании процентов за пользование чужими денежными средствами в размере 5 152 рублей 67 копеек. Отказывая в удовлетворении иска, суды, оценив представленные в материалы дела доказательства, руководствуясь положениями статьи 32.2 КоАП РФ, статей 395 , 1102 Гражданского кодекса Российской Федерации, статьи 160.1 Бюджетного кодекса Российской Федерации, Перечнем администраторов доходов федерального бюджета Российской Федерации в системе МЧС России, утвержденным приказом МЧС России от 28.06.2012 № 383, пришли к выводу о недоказанности обществом неправомерного удержания управлением спорных денежных средств и уклонения от их возврата. Судебные инстанции отметили, что сумма в размере 70 000 рублей зачислена в доход федерального бюджета как средства, полученные в результате применения мер административной ответственности уполномоченными органами. При этом функциями по самостоятельному распоряжению средствами федерального бюджета, зачисленными по соответствующим кодам бюджетной классификации на лицевые счета администраторов доходов бюджета, управление не обладает. Довод о нарушении судом первой инстанции сроков рассмотрения дела и вынесения мотивировочной части решения подлежит отклонению, поскольку данные обстоятельства не относятся к процессуальным нарушениям, влияющим на законность и обоснованность судебных актов. Иные доводы, изложенные в кассационной жалобе, сводятся к повторению позиции общества по спору, которая являлась предметом рассмотрения судов и получила правовую оценку с учетом установленных обстоятельств дела. Полномочиями по переоценке данных обстоятельств суд, рассматривающий дело в порядке кассационного производства, не наделен. По существу доводы жалобы направлены на переоценку установленных обстоятельств спора и основаны на ином применении к ним положений законодательства, не подтверждают наличие существенных нарушений норм материального и процессуального права, повлиявших на исход дела, 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«Внешнеэкономическое объединение «Медэкспорт»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АО "Внешнеэкономическое объединение "Медэкспорт" (подробнее)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 Москве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