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унитарное предприятие «Росморпорт» обратилось в Арбитражный суд города Санкт-Петербурга и Ленинградской области с иском о взыскании с акционерного общества «Союзфлот Порт» 14 487 рублей неосновательного обогащения в виде сбора транспортной безопасности акватории морского порта за период с 11.12.2015 по 22.08.2018. Решением Арбитражного суда города Санкт-Петербурга и Ленинградской области от 06.03.2019 иск удовлетворен. Постановлением Тринадцатого арбитражного апелляционного суда от 09.07.2019 решение суда первой инстанции отменено и в удовлетворении иска отказано. Арбитражный суд Северо-Западного округа постановлением от 27.11.2019 постановление суда апелляционной инстанции оставил без изменения. Федеральное государственное унитарное предприятие «Росморпорт» (в лице Северо-Западного бассейнового филиала)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обстоятельства, установленные вступившими в законную силу судебными актами по делу № А56-75794/2017, руководствуясь статьями 17, 19 Федерального закона от 08.11.2007 № 261-ФЗ «О морских портах в Российской Федерации и о внесении изменений в отдельные законодательные акты Российской Федерации», статьями 424 , 1102 , 1105 Гражданского кодекса Российской Федерации, суды апелляционной и кассационной инстанций пришли к выводу об отсутствии оснований для удовлетворения иска.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«Росморпорт» (в лице Северо-Западного бассейнового филиала)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ФГУП "Росморпорт" (подробнее) Ответчики: АО "СОЮЗФЛОТ ПОРТ"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