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 июня 2018 года (согласно оттиску штампа отделения связи на почтовом конверте) заявитель обратился в Верховный Суд Российской Федерации с кассационной жалобой на определение Арбитражного суда города Москвы от 31.07.2017, постановление Девятого арбитражного апелляционного суда от 12.10.2017 и постановление Арбитражного суда Московского округа от 14.12.2017 по делу № А40-16499/2008, заявив ходатайство о восстановлении пропущенного процессуального срока на её подачу. Положениями части 2 статьи 291.2 Арбитражного процессуального кодекса Российской Федерации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кассационных жалобы, представления рассматривается судьёй Верховного Суда Российской Федерации в порядке, предусмотренном статьёй 117 Арбитражного процессуального кодекса Российской Федерации (часть 3 статьи 291.2 Кодекса).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судья не находит оснований для его удовлетворения ввиду следующего. В представленном ходатайстве заявитель указывает, что срок на подачу кассационной жалобы пропущен по независящим от него причинам. Как следует из информации, размещенной на официальном сайте арбитражных судов (www.arbitr.ru), постановление Арбитражного суда Московского округа от 14.12.2017 было опубликовано в общедоступной базе судебных актов в отведённый срок – 15.12.2017. Из текста обжалуемого постановления суда округа видно, что инициатором обжалования являлся сам заявитель, который лично участвовал в судебном заседании суда кассационной инстанции. Таким образом,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несет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Формальная констатация заявителем обстоятельств пропуска срока на обжалование судебных актов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статьей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генерального директора общества с ограниченной ответственностью «Авеста» ФИО1 о восстановлении пропущенного процессуального срока отказать. Кассационную жалобу на определение Арбитражного суда города Москвы от 31.07.2017, постановление Девятого арбитражного апелляционного суда от 12.10.2017 и постановление Арбитражного суда Московского округа от 14.12.2017 по делу № А40-16499/2008 возвратить заявителю. Судья Верховного Суда Российской Федерации Е.С. Корнелюк Суд: Верховный Суд РФ (подробнее) Иные лица: ДЕПАРТАМЕНТ ЗЕМЕЛЬНЫХ РЕСУРСОВ (подробнее) Департамент зем-х ресурсов (подробнее) ООО "Авеста" (подробнее) ООО "Авеста" в лице гендиректора Глазкова Д.В. (подробнее) ООО "ТЕКС-В" (подробнее) Юшкевич (подробнее) Последние документы по делу: Определение от 23 марта 2020 г. по делу № А40-16499/2008 Определение от 22 июня 2018 г. по делу № А40-16499/2008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