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на 26 марта 2020 года на 14 часов 00 минут в помещении суда по адресу: Москва, улица Поварская, дом 15, зал № 3048 (подъезд 5). В связи с принятием совместного постановления Президиума Верховного Суда Российской Федерации и Президиума Совета судей Российской Федерации от 18.03.2020, учитывая, что дело уже назначено к рассмотрению в судебном заседании и оно не относится к числу споров безотлагательного характера, следует изменить время судебного разбирательства. Руководствуясь статьей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время рассмотрения кассационной жалобы Гусарова Андрея Валерьевича на определение Арбитражного суда Московской области от 20.02.2019 и постановление Арбитражного суда Московского округа от 06.09.2019 по делу № А41-44136/2016 в судебном заседании Судебной коллегии по экономическим спорам Верховного Суда Российской Федерации на 20 апреля 2020 года на 10 часов 30 минут.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