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назначено в судебном заседании на 10 часов 00 минут 27 марта 2020 года в помещении суда по адресу: г. Москва, улица Поварская, дом 15, зал № 3048 (подъезд 5). В связи с принятием совместного постановления Президиума Верховного Суда Российской Федерации и Президиума Совета судей Российской Федерации от 18.03.2020, учитывая, что дело уже назначено к рассмотрению в 2 судебном заседании и оно не относится к числу споров безотлагательного характера, следует изменить время судебного разбирательства. На основании изложенного, руководствуясь статьями 184 и 185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отложить рассмотрение кассационной жалобы открытого акционерного общества «Красноярский завод цветных металлов имени В.Н. Гулидова» на постановление Девятого арбитражного апелляционного суда от 21.03.2019 и постановление Арбитражного суда Московского округа от 03.06.2019 по делу № А40 23565/2018 Арбитражного суда города Москвы на 11 часов 00 минут 29 апреля 2020 года. Судебное заседание состоится в помещении суда по адресу: г. Москва, улица Поварская, дом 15, зал № 3048 (подъезд 5). Председательствующий судья М.К. Антонова Судья М.В. Пронина Судья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