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«Глобал Дистрибьюшн Компани» удовлетворить. Срок подачи кассационной жалобы на постановление Пятнадцатого арбитражного апелляционного суда от 07.07.2019 и постановление Арбитражного суда Северо-Кавказского округа от 09.10.2019 по делу № А53-29334/2018 Арбитражного суда Ростовской области восстановить.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