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обратилась в суд с заявлением о включении в реестр требований кредиторов должника задолженности в размере 2 162 390 рублей 05 копеек. Определением Арбитражного суда Московской области от 17.05.2019 требование признано обоснованным и включено в третью очередь реестра. Постановлением Десятого арбитражного апелляционного суда от 08.08.2019, оставленным без изменения постановлением Арбитражного суда Московского округа от 28.10.2019, вышеуказанное определение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отказывая в удовлетворении требований,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 71, 100, 142Федерального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несмотря на формальное соответствие заключенного сторонами договора уступки права требованиям закона, переданное по нему в пользу заинтересованного с должником заявителя требование не утрачивает статус требования, предъявленного с очевидной и противоправной целью уменьшения в интересах аффилированных с должником лиц количества голосов, приходящихся на долю независимых кредиторов, что недопустимо.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ИНСПЕКЦИЯ ФЕДЕРАЛЬНОЙ НАЛОГОВОЙ СЛУЖБЫ ПО Г. ПАВЛОВСКОМУ ПОСАДУ МОСКОВСКОЙ ОБЛАСТИ (подробнее) ООО " ригель - м" (подробнее) ООО "СОФИН" (подробнее) ООО "Софт Сервис" (подробнее) ООО "ФИКСИТ ЦЕНТР" (подробнее) Ответчики: ООО "ДЕОРО ГРУП ЛОГИСТИК" (подробнее) ООО "ДЕОРО ГРУП ЛОГИСТИК" РОССИЯ, 142531, Г. ЭЛЕКТРОГОРСК, МОСКОВСКАЯ ОБЛАСТЬ, УЛ. СОВЕТСКАЯ, Д. 49 КОРПУС 1, КВ. 1 (подробнее) Иные лица: Союз арбитражных управляющих "Континент" (саморегулируемая организация) (подробнее) Судьи дела: Корнелюк Е.С. (судья) (подробнее) Последние документы по делу: Определение от 23 марта 2020 г. по делу № А41-98974/2018 Определение от 25 февраля 2020 г. по делу № А41-98974/2018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