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ФИО1 обратился в суд с заявлением о привлечении администрации к субсидиарной ответственности по обязательствам должника. Определением Арбитражного суда Омской области от 27.08.2018 заявление управляющего признано обоснованным, производство по обособленному спору приостановлено до окончания расчетов с кредиторами должника. Постановлениями Восьмого арбитражного апелляционного суда от 30.10.2018 и Арбитражного суда Западно-Сибирского округа от 31.01.2019 определение суда перовой инстанции оставлено без изменения. В кассационной жалобе, поданной в Верховный Суд Российской Федерации, администрация просит отменить определение и постановления судов первой, апелляционной инстанций и округа, направив обособленный спор на новое рассмотрение в Арбитражный суд Омской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Признавая требование управляющего обоснованным, суды первой апелляционной инстанций, оценив представленные доказательства в соответствии со статьей 71 Арбитражного процессуального кодекса российской Федерации, руководствовались положениями статьи 10, главы III.2 Федерального закона от 26.10.2002 № 127-ФЗ «О несостоятельности (банкротстве)» и исходили из того, что заявитель предоставил достаточные свидетельства наличия оснований для привлечения администрации к субсидиарной ответственности. В частности, суды установили причинно-следственную связь между действиями администрации (являющейся контролировавшим должника лицом) по выводу имущества подконтрольного ей предприятия (оспоренные и признанные совершенными с целью причинения вреда имущественным правам кредиторов должника в рамках другого обособленного спора), банкротством муниципального унитарного предприятия Черлакского муниципального района Омской области «Теплокоммунэнерго» и невозможностью погашения требований его кредиторов. С этими выводами согласился окружной суд. Доводы администрации являлись предметом рассмотрения судовтрех инстанций и получили соответствующую правовую оценку.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Администрация Черлакского Муниципального района Омской области (подробнее) Администрация Черлаксуого муниципального района Омской области (подробнее) АО "БАЛАКЛАВСКОЕ РУДОУПРАВЛЕНИЕ ИМ. А.М.ГОРЬКОГО" (подробнее) АО "ОМСКГАЗСТРОЙЭКСПЛУАТАЦИЯ" (подробнее) АО "Петербургская сбытовая компания" (подробнее) ЗАО "Газпром межрегионгаз Омск" (подробнее) Конкурсный управляющий Левченко Евгений Игоревич (подробнее) к/у Левченко Евгений Игоревич (подробнее) к/у Левченко Е.И. (подробнее) Межрайонная инспекция Федеральной налоговой службы №1 по Омской области (подробнее) Муниципальное унитарное предприятие Черлакского муниципального района "Тепловодоснабжение" (подробнее) МУП "Тепловодоснабжение" (подробнее) МУП Черлакский муниципальный район Омской области "Теплокоммунэнерго" (подробнее) МУП Черлакского муниципального района Омской области "Тепловодоснабжение" (подробнее) МУП Черлакского муниципального района Омской области "Теплокоммунэнерго" (подробнее) некоммерческое партнерство "Саморегулируемая межрегиональная общественная организация "Ассоциация антикризисных управляющих" (подробнее) НП "Саморегулируемая межриональная "Ассоциация антикризисных управляющих" (подробнее) ОАО "Омская топливная компания" (подробнее) ОАО "Омскгазстройэксплуатация" (подробнее) ОАО "Петербургская сбытовая компания" (подробнее) "Объединение арбитражных управляющих "Авангард" (подробнее) ООО "Бизнес. Недвижимость. Право" города Воронежа (подробнее) ООО "Центр региональных программ" (подробнее) ООО "Юридический Центр"Бизнес.Недвижимость.Право" (подробнее) ПАО "Межрегиональная распределительная сетевая компания Сибири" (подробнее) ПАО "Межрегиональная распределительная сетевая компания Сибири" в лице филиала "Омскэнерго" (подробнее) ПАО "МРСК Сибири" (подробнее) Управление Федеральной налоговой службы Омской области (подробнее) Управление Федеральной налоговой службы по Омской области (подробнее) Управление Федеральной службы государственной регистрации, кадастра и картографии по Омской области (подробнее) Управление Федеральной службы по Воронежской области (подробнее) Последние документы по делу: Определение от 23 марта 2020 г. по делу № А46-15752/2014 Определение от 28 мая 2019 г. по делу № А46-15752/2014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