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исполняющий обязанности его конкурсного управляющего Истюшкин Илья Андреевич обратился в суд с заявлением о признании недействительной сделкой соглашения об отступном от 07.02.2017, заключенного между должником с Сидоровым А.В., и применении последствий недействительности сделки. Определением Арбитражного суда Пензенской области от 23.09.2019, оставленным без изменения постановлениями Одиннадцатого арбитражного апелляционного суда от 24.12.2019 и Арбитражного суда Поволжского округа от 10.03.2020, требования удовлетворены, применены последствия недействительности сделки в виде взыскания с Сидорова А.В. в конкурсную массу должника денежных средств в сумме 2 057 400 рублей, а также в виде восстановления права требования Сидорова А.В. к должнику на 2 057 400 рублей. Не согласившись с вышеуказанными судебными актами, Сидоров А.В. обратился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Сидорова Алексея Владимировича о приостановлении исполнения определения Арбитражного суда Пензенской области от 23.09.2019 по делу № А49-9827/2017, оставленного без изменения постановлением Одиннадцатого арбитражного апелляционного суда от 24.12.2019 и постановлением Арбитражного суда Поволжского округа от 10.03.2020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