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заявлением об исключении из конкурсной массы жилого дома с земельным участком, расположенных по адресу: &lt;...&gt;. Определением Арбитражного суда Забайкальского края от 03.07.2019, оставленным без изменения постановлениями Четвёртого арбитражного апелляционного суда от 08.10.2019 и Арбитражного суда Восточно-Сибирского округа от 13.12.2019, заявление удовлетворено.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446 Гражданского кодекса Российской Федерации, статей 142 и 213.25 Федерального закона № 127-ФЗ от 26.10.2002 «О несостоятельности (банкротстве)», позицией, изложенной в пункте 5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признали указанную недвижимость единственным пригодным для проживания должника помещением и пришли к выводу о наличии возможности для исключения жилого помещения из конкурсной массы гражданина-должника, указав, что требования банка, основанные на кредитном договоре от 09.10.2013 № 1347011/0221, в обеспечение которого заключён договор залога спорной недвижимости от 09.10.2013 № 1347011/0221-19, не были включены в реестр требований кредиторов должника в связи с пропуском срока на обращение в суд с заявлением о включении в реестр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Доводы заявителя были предметом рассмотрения судов и получили надлежащую правовую оценку, отклонены как несостоятельные с подробным изложением мотивов отклонения.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лице Читинского регионального филиала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Федеральная налоговая служба (подробнее) Ответчики: ИП Согоян Микаел Петяевич (подробнее) Иные лица: АО "Россельхозбанк" (подробнее) Межрайонная инспекция Федеральной налоговой службы №7 по Забайкальскому краю (подробнее) ОАО "Россельхозбанк" (подробнее) ООО "Югорское коллекторское агентство" (подробнее) ПАО НАЦИОНАЛЬНЫЙ БАНК "ТРАСТ" (подробнее) ПАО "РОСБАНК" (подробнее) Управление ОВД (подробнее) Управление Федеральной службы государственной регистрации, кадастра и картографии по Забайкальскому краю Нерчинский межмуниципальный отдел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