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«ЭкоМетро» обратилось в Арбитражный суд города Москвы с иском к ФИО1 о взыскании 5 616 690 рублей 01 копейки убытков. Решением Арбитражного суда города Москвы от 05.07.2019, оставленным без изменения постановлением Девятого арбитражного апелляционного суда от 17.09.2019 и постановлением Арбитражного суда Московского округа от 25.12.2019, заявленные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05.07.2019, постановление Девятого арбитражного апелляционного суда от 17.09.2019 и постановление Арбитражного суда Московского округа от 25.12.2019 по делу № А40-287339/2018 восстановить. Судья Верховного Суда Российской Федерации Н.С. Чучунова Суд: Верховный Суд РФ (подробнее) Истцы: ООО "ЭКОМЕТРО" (подробнее) Судьи дела: Чучунова Н.С. (судья) (подробнее) Последние документы по делу: Определение от 13 мая 2020 г. по делу № А40-287339/2018 Определение от 19 марта 2020 г. по делу № А40-287339/2018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