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восстановления.Рассмотрев ходатайство, оценив изложенные в нем доводы, суд считает его подлежащим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Московской области от 19.02.2019, постановление Десятого арбитражного апелляционного суда от 17.05.2019 и постановление Арбитражного суда Московского округа от 23.08.2019 по делу № А41-65105/2018 восстановить. Судья Верховного Суда Российской Федерации Н.С. Чучунова Суд: Верховный Суд РФ (подробнее) Истцы: ООО "Терминал Инвест" (подробнее) Ответчики: ООО "КИП-РОС" (подробнее) ООО "СКЛАД ТЕРМИНАЛ" (подробнее) ООО "ФЛОРУС" (подробнее) Иные лица: ООО "Комплекс-А" (подробнее) Судьи дела: Чучунова Н.С. (судья) (подробнее) Последние документы по делу: Определение от 19 марта 2020 г. по делу № А41-65105/2018 Определение от 5 декабря 2019 г. по делу № А41-65105/2018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