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«4Линия» обратилось в Арбитражный суд Красноярского края с иском о взыскании с администрации города Ачинска 1 079 811 рублей 73 копеек задолженности по муниципальному контракту от 19.06.2017 № 0119300000117000251-0046485-01. Решением Арбитражного суда Красноярского края от 16.08.2018 иск удовлетворен. Постановлением Третьего арбитражного апелляционного судаот 09.10.2018 решение суда первой инстанции оставлено без изменения. Арбитражный суд Восточно-Сибирского округа постановлениемот 03.12.2018 указанные судебные акты оставил без изменения. Администрация города Ачинска обратилась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Ссылаясь на наличие задолженности за оказанные услуги, истец обратился в суд с настоящим иском, определив размер задолженности исходя из стоимости оказанных услуг за вычетом штрафа, начисленного заказчиком на основании пункта 7.5 контракта. Оценив представленные доказательства, учитывая условия муниципального контракта, руководствуясь положениями статей 329 , 330 Гражданского кодекса Российской Федерации, статьей 34 Федерального закона от 05.04.2013 № 44-ФЗ «О контрактной системе в сфере закупок товаров, работ, услуг для обеспечения государственных и муниципальных нужд», постановлением Правительства Российской Федерации от 25.11.2013 № 1063, признав правомерным начисление ответчиком штрафа за ненадлежащее исполнение перевозчиком обязательств в размере 5% от цены контракта, учитывая конкретные обстоятельства дела, принципы соблюдения баланса прав и интересов сторон, справедливости и разумности, суды пришли к выводу о несоразмерности начисленного заказчиком штрафа последствиям нарушения обязательства и о необходимости снижения его размера, в связи с чем согласились с размером указанного исполнителем штрафа, удовлетворив иск о взыскании задолженности за оказанные услуги в заявленном размере. Судебные расходы распределены между лицами, участвующими в деле, по правилам статьи 110 Арбитражного процессуального кодекса Российской Федерации.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администрации города Ачинска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"4Линия" (подробнее) ООО "ТОРГОВАЯ КОМПАНИЯ "ТОМАВТО" (подробнее) Ответчики: Администрация города Ачинска (подробнее) Последние документы по делу: Определение от 19 марта 2020 г. по делу № А33-17685/2018 Определение от 7 марта 2019 г. по делу № А33-17685/2018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