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Авилова Т.М. обратилась в Верховный Суд Российской Федерации с кассационной жалобой на указанные судебные акты, одновременно заявив ходатайства о восстановлении пропущенного процессуального срока на подачу жалобы и об освобождении от уплаты государственной пошлины при подаче жалобы. В соответствии с положениями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Частью 2 статьи 117 АПК РФ предусмотрено, что арбитражный суд восстанавливает пропущенный процессуальный срок, если признает причины 2 пропуска уважительными и если не истек предусмотренный, в том числе статьей 291.2 данного Кодекса, предельно допустимый срок для его восстановления. Оценив приведенные заявителем причины пропуска процессуального срока, суд признает их уважительными. Поскольку ходатайство о восстановлении срока подачи жалобы заявлено в пределах шести месяцев со дня вступления в законную силу обжалуемого судебного акта, причины пропуска срока признаны судом уважительными, оно подлежит удовлетворению согласно части 2 статьи 291.2 АПК РФ.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Согласно подпункту 2 пункта 2 статьи 333.37 Налогового кодекса Российской Федерации от уплаты государственной пошлины по делам, рассматриваемым Верховным Судом Российской Федерации в соответствии с арбитражным процессуальным законодательством Российской Федерации, арбитражными судами, с учетом положений пункта 3 названной статьи, освобождаются истцы - инвалиды I и II группы. Поскольку в обоснование ходатайства об освобождении от уплаты государственной пошлины Авилова Т.М. представила копию справки о том, что она является инвалидом второй группы, данное ходатайство подлежит удовлетворению. Руководствуясь статьями 117,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ходатайства Авиловой Тамары Михайловны о восстановлении пропущенного процессуального срока на подачу кассационной жалобы и об освобождении от уплаты государственной пошлины удовлетворить. Восстановить срок подачи кассационной жалобы на решение Арбитражного суда города Санкт-Петербурга и Ленинградской области от 09.11.2018, постановление Тринадцатого арбитражного апелляционного суда от 02.08.2019 и постановление Арбитражного суда Северо-Западного округа от 26.11.2019 по делу № А56-106900/2017. Освободить Авилову Тамару Михайловну от уплаты государственной пошлины.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