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08.09.2019 ФИО1 признан несостоятельным (банкротом), введена процедура реализации имущества гражданина, утвержден финансовый управляющий. Определением Арбитражного суда Свердловской области от 19.10.2017, оставленным без изменения постановлениями Семнадцатого арбитражного апелляционного суда от 24.09.2019 и Арбитражного суда Уральского округа от 10.12.2019, процедура реализации имущества должника завершена, не применены правила об освобождении от исполнения требований перед закрытым акционерным обществом «Сплав-МиС» (далее – общество) в размере 964 627 рублей 12 копеек, при этом в остальной части правила применены. В кассационной жалобе, поданной в Верховный Суд Российской Федерации, заявитель просит отменить указанные судебные акты в части неприменения правил об освобождении от обязательств перед обществом и принять в данной части новый судебный акт.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применении правил об освобождении от исполнения обязательств в обжалуемой части, суды, применительно к положениями пунктов 3 и 4 статьи 213.28 Федерального закона от 26.10.2002 № 127-ФЗ «О несостоятельности (банкротстве)», пункта 45 постановления Пленума Высшего Арбитражного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указали на недобросовестное поведение должника, будучи руководителем и акционером общества причинившего последнему убытки в результате отчуждения объектов недвижимости в пользу родственников по сделкам, признанным в последующем недействительными, и уклонившегося от их возмещения.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"Кредит Европа Банк" (подробнее) АО "УРАЛЬСКИЙ БАНК РЕКОНСТРУКЦИИ И РАЗВИТИЯ" (подробнее) ЗАО "СПЛАВ-МИС"" (подробнее) Иные лица: Ассоциация " СРО АУ "Стабильность" (подробнее) Союз "Саморегулируемая организация арбитражных управляющих Северо-Запада"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