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Девятого арбитражного апелляционного суда от 17.04.2018, оставленным в силе постановлением Арбитражного суда Московского округа от 23.08.2018, отменено решение суда первой инстанции и с ООО «Капремострой» в пользу АО «Трест «САЭМ» взыскано 5 703 566 рублей 25 копеек основного долга, 384 482 рубля 87 копеек процентов за пользование чужими денежными средствами, а также судебные расходы по уплате государственной пошлины в размере 53 440 рублей. Общество с ограниченной ответственностью «Капремстрой» обратилось в Верховный Суд Российской Федерации с кассационной жалобой на указанные судебные акты и ходатайством о приостановлении их исполнения. В обоснование заявленного ходатайства общество ссылается на затруднительность поворота исполнения судебных актов в связи с введением процедуры наблюдения в отношении АО «Трест САЭМ» в рамках дела о несостоятельности (банкротстве).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Учитывая, что заявитель не обосновал невозможность или затруднительность поворота исполнения судебных актов в случае их отмены, приведенные в обоснование ходатайства доводы не являются безусловным основанием для приостановления исполнения судебных актов с учетом обеспечения баланса взаимных прав и обязанностей сторон, суд не усматривает оснований для удовлетворения ходатайства. Руководствуясь статьями 184 ,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«Капремстрой» о приостановлении исполнения постановления Девятого арбитражного апелляционного суда от 21.06.2018 и постановления Арбитражного суда Московского округа от 24.09.2018 по делу № А40-216691/2017 Арбитражного суда города Москвы оставить без удовлетворения. Судья Верховного Суда Российской Федерации Е.Н. Зарубина Суд: Верховный Суд РФ (подробнее) Истцы: АО "Трест "САЭМ" (подробнее) АО "Трест "СпецАтомЭнергоМонтаж" (подробнее) Ответчики: ООО КапРемСтрой (подробнее) Судьи дела: Зарубина Е.Н. (судья) Последние документы по делу: Определение от 18 марта 2020 г. по делу № А40-216691/2017 Определение от 21 января 2019 г. по делу № А40-216691/2017 Определение от 29 ноября 2018 г. по делу № А40-216691/2017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