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Иркутской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«Транс- Иркутск» 225 364 рублей 66 копеек платы за нахождение вагонов на путях общего пользования по договору от 01.01.2014 № ИС/2 и 32 088 рублей 33 копеек процентов за пользование чужими денежными средствами. Решением Арбитражного суда Иркутской области от 26.03.2019 иск удовлетворен. Постановлением Четвертого арбитражного апелляционного суда от 10.10.2019 решение суда первой инстанции оставлено без изменения. Арбитражный суд Восточно-Сибирского округа от 12.12.2019 указанные судебные акты оставил без изменения. Общество с ограниченной ответственностью «Транс-Иркутск»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простоя вагонов на железнодорожных путях общего пользования по причинам, не зависящим от перевозчика, в связи с несоблюдением технологических норм на выгрузку вагонов, руководствуясь статьями 395 , 784 , 785 Гражданского кодекса Российской Федерации, статьей 39 Федерального закона от 10.01.2013 № 18-ФЗ «Устав железнодорожного транспорта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«Транс-Иркутск»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в лице филиала "Восточно-Сибирская железная дорога" (подробнее) Ответчики: ООО "Транс-Иркутск"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