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05.06.2019, оставленным без изменения постановлениями Девятого арбитражного апелляционного суда от 26.08.2019 и Арбитражного суда Московского округа от 02.12.2019, в удовлетворении заявления отказано. В кассационной жалобе общество ссылается на нарушение названными судебными актами его прав и законных интересов в результате неправильного применения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выездной налоговой проверки, проведенной в отношении ООО «ПРОФЭШНЛ РАШЭН КОМПАНИ», инспекцией установлено, что документы, касающиеся финансово-хозяйственной деятельности проверяемого налогоплательщика, находятся по адресу: &lt;...&gt;, и могут быть уничтожены, сокрыты, исправлены или заменены, в связи с чем сотрудниками налогового органа при участии сотрудников полиции на основании постановления от 21.06.2018 № 14 по вышеуказанному адресу проведена выемка документов, составлены протоколы осмотра помещений, территорий, документов, предметов и выемки документов. Жалобы ООО «Проф Лидер Групп» на указанные действия инспекции решениями Управления Федеральной налоговой службы по городу Москве от 30.08.2018 № 21-19/187334 и Федеральной налоговой службы от 16.01.2019 № СА-4-9/474@ оставлены без удовлетворения. Указанные обстоятельства послужили основанием для обращения ООО «Проф Лидер Групп» в арбитражный суд с заявленными требованиями.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31 , 89 , 93 , 94 Налогового кодекса Российской Федерации (далее – Налоговый кодекс), суды пришли к выводу об отсутствии оснований для удовлетворения требований. Судебные инстанции исходили из того, что действия налогового органа соответствуют требованиям Налогового кодекса и не нарушают прав и законных интересов ООО «Проф Лидер Групп». Суды установили, что налоговым органом при проведении мероприятий налогового контроля установлены источники получения документов и предметов, содержащих информацию, относящуюся к предмету выездной налоговой проверки, находящихся в спорном помещении и имеющих отношение к финансово-хозяйственной деятельности проверяемого налогоплательщика; процедура и порядок выемки документов, установленные статьями 89 и 94 Налогового кодекса, сотрудниками инспекции соблюдены; нарушений процедуры (порядка) проведения осмотра помещений ООО «Проф Лидер Групп», установленной статьей 92 Налогового кодекса, не установлено. Обстоятельства дела и представленные доказательства были предметом рассмотрения судов. Приведенные доводы не подтверждают существенных нарушений норм материального и процессуального права, повлиявших на исход дела, по сути, сводятся к несогласию заявителя с установленными судами фактическими обстоятельствами дела и направлены на их переоценку, что не может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 Лидер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"ПРОФ ЛИДЕР ГРУПП" (подробнее) Ответчики: ФНС России Инспекция №13 по г.Москве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