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15.07.2019 заявление предпринимателя удовлетворено. Постановлением Одиннадцатого арбитражного апелляционного суда от 25.09.2019, оставленным без изменения постановлением Арбитражного суда Поволжского округа от 16.12.2019, решение суда первой инстанции отменено, в удовлетворении заявленных требований отказано. В кассационной жалобе, поданной в Верховный Суд Российской Федерации, предприниматель, ссылаясь на существенное нарушение норм права, просит отменить судебные акты судов апелляционной инстанции и округа, оставить в силе решение суда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основанием для отказа во внесении запрашиваемой предпринимателем рекламной конструкции в схему размещения рекламных конструкций города Казани послужил вывод управления о несоответствии предложенного места размещения объекта требованиям рекламного законодательства ввиду отнесения земельного участка к зоне индивидуальной жилой застройки, на которой размещение отдельно стоящих рекламных конструкций не предусмотрено. Признавая отказ во внесении изменений в схему незаконным, суд первой инстанции исходил из того, что размещение рекламной конструкциисуперсайт с электронно-цифровой поверхностью на земельном участке заявителя не противоречит требованиям градостроительного законодательства. Суд апелляционной инстанции, рассматривая спор, установил, что в случае осуществления заявителем монтажа планируемой конструкции в виде суперсайта с электронно-цифровой поверхностью, в зоне индивидуальной жилищной застройки в окружении жилых домов подлежит возведению строение общей высотой около 25 метров (аналог семи-восьмиэтажного дома) с шириной верхней части более 15 метров (размещение двух рекламных полей, соединенных под углом друг к другу), которое оборудовано электронно- цифровыми экранами, что предполагает наличие круглосуточного источника динамического света. Кроме того, согласно проекту суперсайта, конструкция должна быть установлена в окружении индивидуальных жилых домов и её высота в разы превышает высоту имеющихся построек. При этом сооружение из металлоконструкций и светодиодного табло общим весом 23.375 кг подлежит установке на фундаменте размерами 6,4 метра на 4,0 метра, 1,8 метра глубиной. Учитывая установленные обстоятельства, руководствуясь положениями статьи 19 Федерального закона от 13.03.2006 № 38-ФЗ «О рекламе», статьи 4 Федерального закона от 07.05.2013 № 98-ФЗ «О внесении изменений в Федеральный закон «О рекламе» и отдельные законодательные акты Российской Федерации», статьи 1 Градостроительного кодекса Российской Федерации, статьи 29.1 Градостроительного устава города Казани, апелляционный суд пришел к выводу о том, что внесение рекламной конструкции предпринимателя в схему размещения рекламных конструкций делает некомфортным постоянное проживание людей и приведет к невозможности использования владельцами окружающих участков и индивидуальных жилых домов по их назначению. Суд округа, дополнительно руководствуясь Государственным стандартом Российской Федерации ГОСТ Р 52044-2003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 принятым постановлением Госстандарта России от 22.04.2003 № 124-ст, поддержал выводы суда апелляционной инстанции. Довод о неправильном распределении судами бремени доказывания признается несостоятельным, поскольку наличие у уполномоченного органа в силу части 5 статьи 200 Арбитражного процессуального кодекса Российской Федерации процессуальной обязанности по доказыванию оснований для принятия ненормативного акта, в соответствии со статьей 65 названного Кодекса не освобождает заявителя от документального обоснования заявленных требований, в том числе от доказывания фактов в опровержение позиции уполномоченного органа. Иные доводы, изложенные в кассационной жалобе, не опровергают выводы судов апелляционной инстанции и округа, не подтверждают существенных нарушений норм материального права и норм процессуального права, повлиявших на исход дела, и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ИП Шахидуллин Артем Ринатович, г.Казань (подробнее) Ответчики: Исполнительный комитет муниципального образования города Казани, г.Казань (подробнее) Муниципальное казенное учреждение "Управление наружной рекламы и информации Исполнительного комитета муниципального образования г.Казани", г.Казань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