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«Аналитический центр «Гринвич» (далее – Общество) обратилось в Арбитражный суд Ставропольского края с исковым заявлением к индивидуальному предпринимателю ФИО1 (далее – Предприниматель) об обязании возвратить следующее имущество: стол с тумбой (1 шт.) на сумму 5141 рубль; моноблок (монитор, клавиатура, мышь; 5 шт. на сумму 117 190 рублей); моноблок (монитор; 1 шт.) на сумму 22 460 рублей; настенные часы большие (2 шт.) на сумму 2412 рублей; настенные часы большие (1 шт.) на сумму 914 рублей; колокол «На удачу» (1 шт.) на сумму 5 000 рублей; стулья офисные (18 шт.) на сумму 31 122 рубля; корзина для мусора (2 шт.) на сумму 400 рублей; вешалка (1 шт.) на сумму 2300 рублей; полки (7 шт.) на сумму 8400 рублей; стол офисный (10 шт.) на сумму 24 290 рублей; системный телефон (1 шт.) на сумму 2740 рублей; беспроводной WiFi (1 шт.) на сумму 800 рублей; шкаф книжный офисный (1 шт.) на сумму 7634 рубля; рамки для картин (30 шт.) на сумму 12 000 рублей (далее - спорное имущество).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«Консультационный центр «Лисборн» (далее – Центр). Решением Арбитражного суда Ставропольского края от 26.06.2018, оставленным без изменения постановлением Шестнадцатого арбитражного апелляционного суда от 08.10.2018 и постановлением Арбитражного суда Северо-Кавказского округа от 16.01.2019, исковые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у него имеются правовые основания для удержания спорного имущества, поскольку Общество не произвело оплату за услугу по перевозке товара.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ФИО2 и Обществом заключен договор купли-продажи от 28.10.2016 № 6, согласно которому истец приобрел в собственность спорное имущество. Общество и Предприниматель устно договорились о перевозке спорного имущества (груза) по маршруту: Пятигорск-Нальчик-Псков; получателем груза являлся Центр. Как следует из акта описи имущества от 09.11.2016, Предприниматель принял спорное имущество. Между тем, груз в указанное место назначения не доставлен, кроме того, от Предпринимателя поступила претензия с указанием, что спорное имущество удержано до оплаты стоимости перевозки. Ссылаясь на удержание спорного имущества,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 , 301 Гражданского кодекса Российской Федерации и разъяснениями, изложенными в пункте 32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правомерно удовлетворили заявленные требования. Установив, что между истцом и ответчиком договор на перевозку груза не заключался, обязательство по предварительной оплате его перевозки у Общества не возникло, товар фактически не перевезен, услуга не оказана, суды пришли к выводам об отсутствии у предпринимателя оснований для удержания спорного имущества.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"АНАЛИТИЧЕСКИЙ ЦЕНТР "ГРИНВИЧ" (подробнее) ООО "ТВИН ПИКС МЕНЕДЖМЕНТ ЭНД КОНСАЛТИНГ" (подробнее) Иные лица: Отдел службы судебных приставов по г. Пятигорску Ставропольского края (подробнее) Пятигорский городской отдел судебных приставов УФССП по СК (подробнее) Управление Федеральной службы судебных приставов по Ставропольскому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