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Проценко Павел Леонидович обратился в суд с заявлением о признании недействительным договора уступки права требования от 20.10.2015 № 3Ц/2015, заключенного между должником и Пагиевым Д.Б.; применении последствий недействительности сделки. Определением Арбитражного суда Московской области от 22.05.2018, оставленным без изменения постановлением Десятого арбитражного апелляционного суда от 13.08.2018, в удовлетворении требований отказано. Постановлением Арбитражного суда Московского округа от 07.11.2018 вышеуказанные судебные акты отменены, обособленный спор направлен на новое рассмотрение в Арбитражный суд Московской области. При новом рассмотрении определением Арбитражного суда Московской области от 19.08.2019 заявление удовлетворено в части признания недействительной оспариваемой сделки, в удовлетворении остальной части требований отказано. Постановлением Десятого арбитражного апелляционного суда от 05.11.2019 отменено определение суда первой инстанции от 19.08.2019, в удовлетворении заявления отказано. 2 Постановлением Арбитражного суда Московского округа от 15.01.2020 постановление апелляционного суда от 05.11.2019 отменено, определение суда первой инстанции от 19.08.2019 оставлено в силе. В кассационной жалобе, поданной в Верховный Суд Российской Федерации, заявитель просит отменить принятые на новом рассмотрении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 Гражданского кодекса Российской Федерации, статьями 61.1, 61.2, 61.8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счёл доказанной совокупность условий для признания недействительной оспариваемой сделки, совершив которую заявитель безвозмездно получил от должника права требования к третьему лицу, а должник в отсутствии какого-либо встречного предоставления лишился своего актива, что указывало на злоупотребление сторонами своим правом. Суд округа согласился с подобными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указанными выводами судов первой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Пагиеву Джамбулату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