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ФИО2 (далее – ФИО2) обратился в Арбитражный суд Иркутской области с требованиями к Чеху Е.Г. о признании недействительными 68 сделок, оформленных универсальными передаточными документами. ФИО2 обратился в Арбитражный суд Иркутской области с заявлением об обеспечении доказательств, в котором просил обеспечить следующее: запретить сотрудникам МРО НП УЭБ и ПК ГУ МВД России по Иркутской области и другим должностным лицам возвращать ноутбуки «Dell» и «HP Pavilion 6g», принадлежащие Чеху Е.Г., находящиеся по адресу &lt;...&gt;, Чеху Е.Г., либо его представителям на период до разрешения судом вопроса об истребовании и приобщении данного вещественного доказательства к материалам дела настоящего дела; а также передать ноутбуки «Dell» и «HP Pavilion 6g», принадлежащие ответчику Чеху Е.Г. и находящиеся по адресу &lt;...&gt;, на хранение другому лицу - в камеру хранения вещественных доказательств ГУ МВД России по Иркутской области на период до разрешения судом вопроса об истребовании и приобщении данных вещественных доказательств к материалам настоящего дела. Определением Арбитражного суда Иркутской области от 23.05.2019, оставленным без изменения постановлением Четвертого арбитражного апелляционного суда от 06.08.2019 и постановлением Арбитражного суда Восточно-Сибирского округа от 15.11.2019, заявление ФИО2 удовлетворено частично; ноутбуки «Dell» и «HP Pavilion 6g», принадлежащие Чеху Е.Г., находящиеся по адресу &lt;...&gt;, переданы на хранение другому лицу - в камеру хранения вещественных доказательств ГУ МВД России по Иркутской области на период до разрешения Арбитражным судом Иркутской области вопроса об истребовании и приобщении данных вещественных доказательств к материалам настоящего дела. В кассационной жалобе, поданной в Верховный Суд Российской Федерации, ФИО1, ссылаясь на нарушение судами норм права, просит отменить указанные судебные акты в части удовлетворения заявления ФИО2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данному вопросу судебных актов и доводов кассационной жалобы не установлено. Частично удовлетворяя заявление об обеспечении доказательств, суд первой инстанции, с которым согласились суды апелляционной инстанции и округа, руководствовался статьями 64 , 65 , 72 , 90 Арбитражного процессуального кодекса Российской Федерации и исходил из того, что ФИО2 привел убедительные доводы для применения обеспечения доказательств, указал обстоятельства, для подтверждения которых необходимы доказательства, а также причины, побудившие обратиться с соответствующим заявлением. Следует отметить, что исходя из сведений, содержащихся в Картотеке арбитражных дел, определением суда первой инстанции от 21.10.2019 меры, принятые определением того же суда от 23.05.2019, отменены. При таком положении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Иные лица: Закаменский районный суд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