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Оренбургской области с иском к ФИО2 об исключении последнего из числа участников общества с ограниченной ответственностью «УралНефтеСтрой» (далее – Общество). В свою очередь ФИО2 обратился со встречными требованиями об исключении ФИО1 из числа участников юридического лица. К участию в деле в качестве третьего лица, не заявляющего самостоятельных требований относительно предмета спора, привлечен временный управляющий Обществом ФИО3. Решением Арбитражного суда Оренбургской области от 01.02.2019, оставленным без изменения постановлением Восемнадцатого арбитражного апелляционного суда от 09.07.2019 и постановлением Арбитражного суда Уральского округа от 13.11.2019, в удовлетворении первоначального иска ФИО1 отказано, встречное требования ФИО2 удовлетворены, ФИО1 исключен из состава участников Общества.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настаивает, что судом неправильно применены статья 67 Гражданского кодекса Российской Федерации (далее – Гражданский кодекс) и статья 10 Федерального закона от 08.02.1998 № 14-ФЗ «Об обществах с ограниченной ответственностью» (далее – Закон № 14-ФЗ). По мнению ФИО1, его действия по смене директора Общества и направлению писем с соответствующей информацией не повлекли причинения вреда юридическому лицу или наступление иных неблагоприятных последствий. Заявитель полагает, что было неверно распределено бремя доказывания, поскольку в данном случае существенным является неисполнение обязанностей в корпоративных отношениях, а не злоупотребление правом.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момент рассмотрения спора в суде первой учредителями (участниками) Общества являлись ФИО2 и ФИО1, которым принадлежит по 50% долей уставного капитала. Полагая, что имеются основания для исключения ФИО2 из состава участников Общества, поскольку он, являясь генеральным директором, неоднократно совершал действия, направленные на причинение юридическому лицу значительного вреда и ущерба, путем заключения невыгодных сделок с заинтересованностью без одобрения их общим собранием участников, а также вел неграмотную финансовую политику, ФИО1 обратился в арбитражный суд с первоначальным иском. Заявляя встречные требования, ФИО2 указал, что своими действиями ФИО1 грубо нарушает свои обязанности участника Общества по соблюдению интересов последнего и делает невозможной его деятельность, существенно затрудняя ее. Исследовав и оценив по правилам статьи 71 АПК РФ представленные доказательства, руководствуясь статьей 67 Гражданского кодекса, статьей 10 Закона № 14-ФЗ,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суда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отказали в удовлетворении первоначального иска, удовлетворил встречные требования, придя к выводу, что Кабаев А.И., заведомо зная об отсутствии решения общего собрания о смене исполнительного органа Общества и вопреки состоявшемуся решению общего собрания, предпринял действия, направленные на введение в заблуждение уполномоченные государственные органы, в том числе правоохранительные, а также кредитные организации и контрагентов, о смене генерального директора юридического лица, что привело к дестабилизации деятельности хозяйствующего субъекта, нарушению деловых отношений, временному устранению от управления Обществом Барановского А.В., приостановлению кредитования и, как следствие - финансовым затруднениям. Доводы, приведенные заявителем, не опровергают выводов судов,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