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05.03.2019, оставленным без изменения постановлением Десятого арбитражного апелляционного суда от 24.09.2019 и постановлением Арбитражного суда Московского округа от 02.12.2019,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оспариваемой части послужил вывод налогового органа о неправомерном единовременном списании обществом в состав расходов по налогу на прибыль затрат на ремонт производственной площадки с асфальтобетонным покрытием и на приобретение материалов (асфальтобетон ТВМЗ). По мнению инспекции, обществом был произведен не текущий, а капитальный ремонт производственной площадки с заменой покрытия, в связи с чем расходы на проведение ремонта должны списываться через амортизацию, расчет которой произведен по пятой амортизационной группе. Кроме того, налоговый орган указал на недоказанность обществом приобретения материала в количестве, списанном в состав расходов. Рассматривая спор в части списания обществом в состав расходов затрат по ремонту производственной площадки в сумме 5 791 969 рублей, суды, оценив представленные в материалы дела доказательства, в том числе договоры подряда, акты выполненных работ, принимая во внимание отсутствие доказательств отражения спорной площадки в кадастровом и техническом паспортах предприятия (здания) заявителя, а также каких-либо бухгалтерских и инвентаризационных документов, подтверждающих факт возникновения и существования объекта (части объекта) основных средств «площадка производственная с твердым покрытием», руководствуясь положениями статей 247 , 252 , 253 , 270 , 374 , 375 Налогового кодекса Российской Федерации, Положением по бухгалтерскому учету «Учет основных средств» (ПБУ 6/01), утвержденным приказом Минфина России от 30.03.2001 № 26н, Классификацией основных средств, включаемых в амортизационные группы, утвержденной постановлением Правительства Российской Федерации от 01.01.2002 № 1, пришли к выводу о доказанности налоговым органом совокупности обстоятельств, свидетельствующих о необходимости учета производственной площадки с покрытием в качестве нового (созданного) основного средства и списания произведенных обществом затрат в расходы, уменьшающие налоговую базу по налогу на прибыль, путем начисления амортизации согласно сроку полезного использования данного основного средства. Признавая правомерным исключение инспекцией из состава расходов общества затрат в сумме 920 522 рублей, судебные инстанции исходили из того, что спорные расходы не являются обоснованными и документально подтвержденными, и соответственно, не могут быть учтены при определении налоговой базы по налогу на прибыль. Доводы, изложенные в кассационной жалобе, не опровергают выводы судов, являлись предметом рассмотрения и получили правовую оценку, с учетом установленных обстоятельств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установленными судами фактическими обстоятельствами и направлены на переоценку представленных в материалы дела доказательств, что в силу статьи 291.6 Арбитражного процессуального кодекса Российской Федерации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