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квартиры, расположенной по адресу: город Москва, проспект Мира, дом 131, квартира 29, кадастровый номер: 77:02:0018010, общей площадью 43,5 кв. м. Определением Арбитражного суда города Москвы от 03.06.2019, оставленным без изменения постановлениями Девятого арбитражного апелляционного суда от 07.08.2019 и Арбитражного суда Московского округа от 19.11.2019, заявление удовлетворено.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446 Гражданского кодекса Российской Федерации, статьи 213.25 Федерального закона № 127-ФЗ от 26.10.2002 «О несостоятельности (банкротстве)», установив, что должник проживает и зарегистрирован в данной квартире, обременение данного имущества залогом отсутствует, признали указанную квартиру единственным пригодным для проживания должника помещением и пришли к выводу о наличии возможности для исключения жилого помещения из конкурсной массы гражданина-должника.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Тихоновской Наталии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